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668" w:rsidRDefault="00B26668" w:rsidP="00B26668">
      <w:pPr>
        <w:jc w:val="center"/>
        <w:rPr>
          <w:rStyle w:val="fsl"/>
          <w:b/>
          <w:bCs/>
          <w:color w:val="700000"/>
          <w:sz w:val="32"/>
          <w:szCs w:val="28"/>
        </w:rPr>
      </w:pPr>
      <w:bookmarkStart w:id="0" w:name="_GoBack"/>
      <w:bookmarkEnd w:id="0"/>
      <w:r w:rsidRPr="00B26668">
        <w:rPr>
          <w:rStyle w:val="fsl"/>
          <w:b/>
          <w:bCs/>
          <w:color w:val="700000"/>
          <w:sz w:val="40"/>
          <w:szCs w:val="32"/>
        </w:rPr>
        <w:t>VIRGINIA TECH, EASTERN SHORE AGRICULTURAL RESEARCH AND EXTENSION CENTER SUMMER RESEARCH FIELD DAY</w:t>
      </w:r>
      <w:r w:rsidRPr="00B26668">
        <w:rPr>
          <w:b/>
          <w:bCs/>
          <w:color w:val="700000"/>
          <w:sz w:val="32"/>
          <w:szCs w:val="28"/>
        </w:rPr>
        <w:br/>
      </w:r>
      <w:r w:rsidR="0049190D">
        <w:rPr>
          <w:rStyle w:val="fsl"/>
          <w:b/>
          <w:bCs/>
          <w:color w:val="700000"/>
          <w:sz w:val="32"/>
          <w:szCs w:val="28"/>
        </w:rPr>
        <w:t>September 13</w:t>
      </w:r>
      <w:r w:rsidRPr="00B26668">
        <w:rPr>
          <w:rStyle w:val="fsl"/>
          <w:b/>
          <w:bCs/>
          <w:color w:val="700000"/>
          <w:sz w:val="32"/>
          <w:szCs w:val="28"/>
          <w:vertAlign w:val="superscript"/>
        </w:rPr>
        <w:t>th</w:t>
      </w:r>
      <w:r w:rsidR="0049190D">
        <w:rPr>
          <w:rStyle w:val="fsl"/>
          <w:b/>
          <w:bCs/>
          <w:color w:val="700000"/>
          <w:sz w:val="32"/>
          <w:szCs w:val="28"/>
        </w:rPr>
        <w:t xml:space="preserve"> at 8:00 A</w:t>
      </w:r>
      <w:r w:rsidRPr="00B26668">
        <w:rPr>
          <w:rStyle w:val="fsl"/>
          <w:b/>
          <w:bCs/>
          <w:color w:val="700000"/>
          <w:sz w:val="32"/>
          <w:szCs w:val="28"/>
        </w:rPr>
        <w:t>M in Painter, Virginia</w:t>
      </w:r>
    </w:p>
    <w:p w:rsidR="00B26668" w:rsidRPr="00B26668" w:rsidRDefault="00B26668" w:rsidP="00B26668">
      <w:pPr>
        <w:jc w:val="center"/>
        <w:rPr>
          <w:sz w:val="24"/>
        </w:rPr>
      </w:pPr>
    </w:p>
    <w:p w:rsidR="0049190D" w:rsidRDefault="00B26668" w:rsidP="00B26668">
      <w:r>
        <w:rPr>
          <w:color w:val="000000"/>
        </w:rPr>
        <w:t> </w:t>
      </w:r>
    </w:p>
    <w:p w:rsidR="0049190D" w:rsidRPr="00572966" w:rsidRDefault="00B26668" w:rsidP="00B26668">
      <w:pPr>
        <w:ind w:left="450" w:right="360"/>
        <w:rPr>
          <w:rFonts w:asciiTheme="minorHAnsi" w:hAnsiTheme="minorHAnsi" w:cstheme="minorHAnsi"/>
          <w:color w:val="000000"/>
          <w:sz w:val="28"/>
          <w:szCs w:val="26"/>
        </w:rPr>
      </w:pPr>
      <w:r w:rsidRPr="00572966">
        <w:rPr>
          <w:rFonts w:asciiTheme="minorHAnsi" w:hAnsiTheme="minorHAnsi" w:cstheme="minorHAnsi"/>
          <w:color w:val="000000"/>
          <w:sz w:val="28"/>
          <w:szCs w:val="26"/>
        </w:rPr>
        <w:t>Virginia Tech's Eastern Shore Agricultural Research and Extension Center</w:t>
      </w:r>
      <w:r w:rsidR="0049190D" w:rsidRPr="00572966">
        <w:rPr>
          <w:rFonts w:asciiTheme="minorHAnsi" w:hAnsiTheme="minorHAnsi" w:cstheme="minorHAnsi"/>
          <w:color w:val="000000"/>
          <w:sz w:val="28"/>
          <w:szCs w:val="26"/>
        </w:rPr>
        <w:t xml:space="preserve"> (ESAREC) has scheduled the 2017</w:t>
      </w:r>
      <w:r w:rsidRPr="00572966">
        <w:rPr>
          <w:rFonts w:asciiTheme="minorHAnsi" w:hAnsiTheme="minorHAnsi" w:cstheme="minorHAnsi"/>
          <w:color w:val="000000"/>
          <w:sz w:val="28"/>
          <w:szCs w:val="26"/>
        </w:rPr>
        <w:t xml:space="preserve"> Research Field Day </w:t>
      </w:r>
      <w:r w:rsidR="0049190D" w:rsidRPr="00572966">
        <w:rPr>
          <w:rFonts w:asciiTheme="minorHAnsi" w:hAnsiTheme="minorHAnsi" w:cstheme="minorHAnsi"/>
          <w:color w:val="000000"/>
          <w:sz w:val="28"/>
          <w:szCs w:val="26"/>
        </w:rPr>
        <w:t>for Wednesday, September 13th</w:t>
      </w:r>
      <w:r w:rsidRPr="00572966">
        <w:rPr>
          <w:rFonts w:asciiTheme="minorHAnsi" w:hAnsiTheme="minorHAnsi" w:cstheme="minorHAnsi"/>
          <w:color w:val="000000"/>
          <w:sz w:val="28"/>
          <w:szCs w:val="26"/>
        </w:rPr>
        <w:t>. Registration is free, open t</w:t>
      </w:r>
      <w:r w:rsidR="0049190D" w:rsidRPr="00572966">
        <w:rPr>
          <w:rFonts w:asciiTheme="minorHAnsi" w:hAnsiTheme="minorHAnsi" w:cstheme="minorHAnsi"/>
          <w:color w:val="000000"/>
          <w:sz w:val="28"/>
          <w:szCs w:val="26"/>
        </w:rPr>
        <w:t>o the public and will begin at 8:00 A</w:t>
      </w:r>
      <w:r w:rsidRPr="00572966">
        <w:rPr>
          <w:rFonts w:asciiTheme="minorHAnsi" w:hAnsiTheme="minorHAnsi" w:cstheme="minorHAnsi"/>
          <w:color w:val="000000"/>
          <w:sz w:val="28"/>
          <w:szCs w:val="26"/>
        </w:rPr>
        <w:t>M at the ESAREC complex located at 33446 Research Drive</w:t>
      </w:r>
      <w:r w:rsidR="00F24972" w:rsidRPr="00572966">
        <w:rPr>
          <w:rFonts w:asciiTheme="minorHAnsi" w:hAnsiTheme="minorHAnsi" w:cstheme="minorHAnsi"/>
          <w:color w:val="000000"/>
          <w:sz w:val="28"/>
          <w:szCs w:val="26"/>
        </w:rPr>
        <w:t>,</w:t>
      </w:r>
      <w:r w:rsidRPr="00572966">
        <w:rPr>
          <w:rFonts w:asciiTheme="minorHAnsi" w:hAnsiTheme="minorHAnsi" w:cstheme="minorHAnsi"/>
          <w:color w:val="000000"/>
          <w:sz w:val="28"/>
          <w:szCs w:val="26"/>
        </w:rPr>
        <w:t xml:space="preserve"> Painter, Virginia 23420. </w:t>
      </w:r>
      <w:r w:rsidR="00312C1C" w:rsidRPr="00572966">
        <w:rPr>
          <w:rFonts w:asciiTheme="minorHAnsi" w:hAnsiTheme="minorHAnsi" w:cstheme="minorHAnsi"/>
          <w:color w:val="000000"/>
          <w:sz w:val="28"/>
          <w:szCs w:val="26"/>
        </w:rPr>
        <w:t>T</w:t>
      </w:r>
      <w:r w:rsidR="002F78BE" w:rsidRPr="00572966">
        <w:rPr>
          <w:rFonts w:asciiTheme="minorHAnsi" w:hAnsiTheme="minorHAnsi" w:cstheme="minorHAnsi"/>
          <w:color w:val="000000"/>
          <w:sz w:val="28"/>
          <w:szCs w:val="26"/>
        </w:rPr>
        <w:t>he field tour will begin at 9:00</w:t>
      </w:r>
      <w:r w:rsidR="00420A88" w:rsidRPr="00572966">
        <w:rPr>
          <w:rFonts w:asciiTheme="minorHAnsi" w:hAnsiTheme="minorHAnsi" w:cstheme="minorHAnsi"/>
          <w:color w:val="000000"/>
          <w:sz w:val="28"/>
          <w:szCs w:val="26"/>
        </w:rPr>
        <w:t xml:space="preserve"> AM and conclude with lun</w:t>
      </w:r>
      <w:r w:rsidR="002F78BE" w:rsidRPr="00572966">
        <w:rPr>
          <w:rFonts w:asciiTheme="minorHAnsi" w:hAnsiTheme="minorHAnsi" w:cstheme="minorHAnsi"/>
          <w:color w:val="000000"/>
          <w:sz w:val="28"/>
          <w:szCs w:val="26"/>
        </w:rPr>
        <w:t>ch at 12:3</w:t>
      </w:r>
      <w:r w:rsidR="00420A88" w:rsidRPr="00572966">
        <w:rPr>
          <w:rFonts w:asciiTheme="minorHAnsi" w:hAnsiTheme="minorHAnsi" w:cstheme="minorHAnsi"/>
          <w:color w:val="000000"/>
          <w:sz w:val="28"/>
          <w:szCs w:val="26"/>
        </w:rPr>
        <w:t>0 PM</w:t>
      </w:r>
      <w:r w:rsidRPr="00572966">
        <w:rPr>
          <w:rFonts w:asciiTheme="minorHAnsi" w:hAnsiTheme="minorHAnsi" w:cstheme="minorHAnsi"/>
          <w:color w:val="000000"/>
          <w:sz w:val="28"/>
          <w:szCs w:val="26"/>
        </w:rPr>
        <w:t>. Research projects to be showcased include:</w:t>
      </w:r>
      <w:r w:rsidRPr="00572966">
        <w:rPr>
          <w:rFonts w:asciiTheme="minorHAnsi" w:hAnsiTheme="minorHAnsi" w:cstheme="minorHAnsi"/>
          <w:color w:val="000000"/>
          <w:sz w:val="28"/>
          <w:szCs w:val="26"/>
        </w:rPr>
        <w:br/>
      </w:r>
    </w:p>
    <w:p w:rsidR="00F24972" w:rsidRPr="00572966" w:rsidRDefault="00B26668" w:rsidP="00B26668">
      <w:pPr>
        <w:ind w:left="450" w:right="360"/>
        <w:rPr>
          <w:rFonts w:asciiTheme="minorHAnsi" w:hAnsiTheme="minorHAnsi" w:cstheme="minorHAnsi"/>
          <w:sz w:val="28"/>
          <w:szCs w:val="26"/>
        </w:rPr>
      </w:pPr>
      <w:r w:rsidRPr="00572966">
        <w:rPr>
          <w:rFonts w:asciiTheme="minorHAnsi" w:hAnsiTheme="minorHAnsi" w:cstheme="minorHAnsi"/>
          <w:color w:val="000000"/>
          <w:sz w:val="28"/>
          <w:szCs w:val="26"/>
        </w:rPr>
        <w:br/>
      </w:r>
      <w:r w:rsidRPr="00572966">
        <w:rPr>
          <w:rFonts w:asciiTheme="minorHAnsi" w:hAnsiTheme="minorHAnsi" w:cstheme="minorHAnsi"/>
          <w:sz w:val="28"/>
          <w:szCs w:val="26"/>
        </w:rPr>
        <w:t>-Vegetable, oilseed</w:t>
      </w:r>
      <w:r w:rsidR="00F24972" w:rsidRPr="00572966">
        <w:rPr>
          <w:rFonts w:asciiTheme="minorHAnsi" w:hAnsiTheme="minorHAnsi" w:cstheme="minorHAnsi"/>
          <w:sz w:val="28"/>
          <w:szCs w:val="26"/>
        </w:rPr>
        <w:t>,</w:t>
      </w:r>
      <w:r w:rsidRPr="00572966">
        <w:rPr>
          <w:rFonts w:asciiTheme="minorHAnsi" w:hAnsiTheme="minorHAnsi" w:cstheme="minorHAnsi"/>
          <w:sz w:val="28"/>
          <w:szCs w:val="26"/>
        </w:rPr>
        <w:t xml:space="preserve"> and grain crops</w:t>
      </w:r>
      <w:r w:rsidRPr="00572966">
        <w:rPr>
          <w:rFonts w:asciiTheme="minorHAnsi" w:hAnsiTheme="minorHAnsi" w:cstheme="minorHAnsi"/>
          <w:sz w:val="28"/>
          <w:szCs w:val="26"/>
        </w:rPr>
        <w:br/>
        <w:t>-Cover crops and soil fertility</w:t>
      </w:r>
      <w:r w:rsidRPr="00572966">
        <w:rPr>
          <w:rFonts w:asciiTheme="minorHAnsi" w:hAnsiTheme="minorHAnsi" w:cstheme="minorHAnsi"/>
          <w:sz w:val="28"/>
          <w:szCs w:val="26"/>
        </w:rPr>
        <w:br/>
        <w:t>-Plasticulture and row co</w:t>
      </w:r>
      <w:r w:rsidR="00F24972" w:rsidRPr="00572966">
        <w:rPr>
          <w:rFonts w:asciiTheme="minorHAnsi" w:hAnsiTheme="minorHAnsi" w:cstheme="minorHAnsi"/>
          <w:sz w:val="28"/>
          <w:szCs w:val="26"/>
        </w:rPr>
        <w:t>vers</w:t>
      </w:r>
      <w:r w:rsidR="00F24972" w:rsidRPr="00572966">
        <w:rPr>
          <w:rFonts w:asciiTheme="minorHAnsi" w:hAnsiTheme="minorHAnsi" w:cstheme="minorHAnsi"/>
          <w:sz w:val="28"/>
          <w:szCs w:val="26"/>
        </w:rPr>
        <w:br/>
        <w:t>-Vegetable and row crop weed control</w:t>
      </w:r>
    </w:p>
    <w:p w:rsidR="00B26668" w:rsidRPr="00572966" w:rsidRDefault="00F24972" w:rsidP="00B26668">
      <w:pPr>
        <w:ind w:left="450" w:right="360"/>
        <w:rPr>
          <w:rFonts w:asciiTheme="minorHAnsi" w:hAnsiTheme="minorHAnsi" w:cstheme="minorHAnsi"/>
          <w:sz w:val="28"/>
          <w:szCs w:val="26"/>
        </w:rPr>
      </w:pPr>
      <w:r w:rsidRPr="00572966">
        <w:rPr>
          <w:rFonts w:asciiTheme="minorHAnsi" w:hAnsiTheme="minorHAnsi" w:cstheme="minorHAnsi"/>
          <w:sz w:val="28"/>
          <w:szCs w:val="26"/>
        </w:rPr>
        <w:t>-Off-target movement of herbicides</w:t>
      </w:r>
      <w:r w:rsidR="00B26668" w:rsidRPr="00572966">
        <w:rPr>
          <w:rFonts w:asciiTheme="minorHAnsi" w:hAnsiTheme="minorHAnsi" w:cstheme="minorHAnsi"/>
          <w:sz w:val="28"/>
          <w:szCs w:val="26"/>
        </w:rPr>
        <w:br/>
        <w:t>-Insect pest management</w:t>
      </w:r>
      <w:r w:rsidR="00B26668" w:rsidRPr="00572966">
        <w:rPr>
          <w:rFonts w:asciiTheme="minorHAnsi" w:hAnsiTheme="minorHAnsi" w:cstheme="minorHAnsi"/>
          <w:sz w:val="28"/>
          <w:szCs w:val="26"/>
        </w:rPr>
        <w:br/>
        <w:t>-Disease management</w:t>
      </w:r>
      <w:r w:rsidR="00B26668" w:rsidRPr="00572966">
        <w:rPr>
          <w:rFonts w:asciiTheme="minorHAnsi" w:hAnsiTheme="minorHAnsi" w:cstheme="minorHAnsi"/>
          <w:sz w:val="28"/>
          <w:szCs w:val="26"/>
        </w:rPr>
        <w:br/>
        <w:t>-Food Safety Modernizatio</w:t>
      </w:r>
      <w:r w:rsidRPr="00572966">
        <w:rPr>
          <w:rFonts w:asciiTheme="minorHAnsi" w:hAnsiTheme="minorHAnsi" w:cstheme="minorHAnsi"/>
          <w:sz w:val="28"/>
          <w:szCs w:val="26"/>
        </w:rPr>
        <w:t>n Act Update</w:t>
      </w:r>
      <w:r w:rsidR="00B26668" w:rsidRPr="00572966">
        <w:rPr>
          <w:rFonts w:asciiTheme="minorHAnsi" w:hAnsiTheme="minorHAnsi" w:cstheme="minorHAnsi"/>
          <w:sz w:val="28"/>
          <w:szCs w:val="26"/>
        </w:rPr>
        <w:t xml:space="preserve"> </w:t>
      </w:r>
    </w:p>
    <w:p w:rsidR="00B26668" w:rsidRPr="00572966" w:rsidRDefault="00F24972" w:rsidP="00B26668">
      <w:pPr>
        <w:ind w:left="450" w:right="360"/>
        <w:rPr>
          <w:rFonts w:asciiTheme="minorHAnsi" w:hAnsiTheme="minorHAnsi" w:cstheme="minorHAnsi"/>
          <w:sz w:val="28"/>
          <w:szCs w:val="26"/>
        </w:rPr>
      </w:pPr>
      <w:r w:rsidRPr="00572966">
        <w:rPr>
          <w:rFonts w:asciiTheme="minorHAnsi" w:hAnsiTheme="minorHAnsi" w:cstheme="minorHAnsi"/>
          <w:sz w:val="28"/>
          <w:szCs w:val="26"/>
        </w:rPr>
        <w:t>-Water and soil amendments: Food safety implications</w:t>
      </w:r>
    </w:p>
    <w:p w:rsidR="0049190D" w:rsidRPr="00572966" w:rsidRDefault="0049190D" w:rsidP="00B26668">
      <w:pPr>
        <w:ind w:left="450" w:right="360"/>
        <w:rPr>
          <w:rFonts w:asciiTheme="minorHAnsi" w:hAnsiTheme="minorHAnsi" w:cstheme="minorHAnsi"/>
          <w:sz w:val="28"/>
          <w:szCs w:val="26"/>
        </w:rPr>
      </w:pPr>
    </w:p>
    <w:p w:rsidR="00B26668" w:rsidRPr="00572966" w:rsidRDefault="00B26668" w:rsidP="00B26668">
      <w:pPr>
        <w:ind w:left="450" w:right="360"/>
        <w:rPr>
          <w:rFonts w:asciiTheme="minorHAnsi" w:hAnsiTheme="minorHAnsi" w:cstheme="minorHAnsi"/>
          <w:sz w:val="28"/>
          <w:szCs w:val="26"/>
        </w:rPr>
      </w:pPr>
      <w:r w:rsidRPr="00572966">
        <w:rPr>
          <w:rFonts w:asciiTheme="minorHAnsi" w:hAnsiTheme="minorHAnsi" w:cstheme="minorHAnsi"/>
          <w:color w:val="000000"/>
          <w:sz w:val="28"/>
          <w:szCs w:val="26"/>
        </w:rPr>
        <w:t> </w:t>
      </w:r>
    </w:p>
    <w:p w:rsidR="00572966" w:rsidRDefault="00B26668" w:rsidP="00572966">
      <w:pPr>
        <w:ind w:left="270" w:right="180"/>
        <w:rPr>
          <w:rStyle w:val="textexposedshow"/>
          <w:rFonts w:asciiTheme="minorHAnsi" w:hAnsiTheme="minorHAnsi" w:cstheme="minorHAnsi"/>
          <w:color w:val="000000"/>
          <w:sz w:val="28"/>
          <w:szCs w:val="26"/>
        </w:rPr>
      </w:pPr>
      <w:r w:rsidRPr="00572966">
        <w:rPr>
          <w:rStyle w:val="textexposedshow"/>
          <w:rFonts w:asciiTheme="minorHAnsi" w:hAnsiTheme="minorHAnsi" w:cstheme="minorHAnsi"/>
          <w:color w:val="000000"/>
          <w:sz w:val="28"/>
          <w:szCs w:val="26"/>
        </w:rPr>
        <w:t>The Virginia Tech ESAREC is committed to supporting commercial vegetable and agronomic crop production throughout the Commonwealth of Virginia. Centrally located on Virginia's Eastern Shore, the center conducts basic and applied research on more than 25 agricultural crops including, but not limited to, alfalfa, barley, broccoli, cabbage, cantaloupe, collards, cotton, cucumbers, dry beans, edamame, eggplant, field corn, lettuce, lima beans, peppers, potatoes, pumpkin, snap beans, soybeans, spinach, squash, sunflowers, sweet corn, switchgrass, tomatoes, watermelon, wheat, and zucchini.</w:t>
      </w:r>
    </w:p>
    <w:p w:rsidR="0049190D" w:rsidRPr="00572966" w:rsidRDefault="00B26668" w:rsidP="00572966">
      <w:pPr>
        <w:ind w:left="270" w:right="180"/>
        <w:rPr>
          <w:rFonts w:asciiTheme="minorHAnsi" w:hAnsiTheme="minorHAnsi" w:cstheme="minorHAnsi"/>
          <w:color w:val="000000"/>
          <w:sz w:val="28"/>
          <w:szCs w:val="26"/>
        </w:rPr>
      </w:pPr>
      <w:r w:rsidRPr="00572966">
        <w:rPr>
          <w:rFonts w:asciiTheme="minorHAnsi" w:hAnsiTheme="minorHAnsi" w:cstheme="minorHAnsi"/>
          <w:color w:val="000000"/>
          <w:sz w:val="28"/>
          <w:szCs w:val="26"/>
        </w:rPr>
        <w:br/>
      </w:r>
    </w:p>
    <w:p w:rsidR="00B26668" w:rsidRPr="00572966" w:rsidRDefault="00B26668" w:rsidP="00572966">
      <w:pPr>
        <w:ind w:left="270" w:right="180"/>
        <w:jc w:val="both"/>
        <w:rPr>
          <w:rStyle w:val="textexposedshow"/>
          <w:rFonts w:asciiTheme="minorHAnsi" w:hAnsiTheme="minorHAnsi" w:cstheme="minorHAnsi"/>
          <w:color w:val="000000"/>
          <w:sz w:val="28"/>
        </w:rPr>
      </w:pPr>
      <w:r w:rsidRPr="00572966">
        <w:rPr>
          <w:rStyle w:val="textexposedshow"/>
          <w:rFonts w:asciiTheme="minorHAnsi" w:hAnsiTheme="minorHAnsi" w:cstheme="minorHAnsi"/>
          <w:color w:val="000000"/>
          <w:sz w:val="28"/>
        </w:rPr>
        <w:t xml:space="preserve">If you would like more information about this topic or are interested in sponsoring this event, please contact Lauren Seltzer at 757-414-0724 ext. 11 or email at </w:t>
      </w:r>
      <w:hyperlink r:id="rId6" w:history="1">
        <w:r w:rsidR="00572966" w:rsidRPr="00572966">
          <w:rPr>
            <w:rStyle w:val="Hyperlink"/>
            <w:rFonts w:asciiTheme="minorHAnsi" w:hAnsiTheme="minorHAnsi" w:cstheme="minorHAnsi"/>
            <w:sz w:val="28"/>
          </w:rPr>
          <w:t>mlpeyton@vt.edu</w:t>
        </w:r>
      </w:hyperlink>
      <w:r w:rsidRPr="00572966">
        <w:rPr>
          <w:rStyle w:val="textexposedshow"/>
          <w:rFonts w:asciiTheme="minorHAnsi" w:hAnsiTheme="minorHAnsi" w:cstheme="minorHAnsi"/>
          <w:color w:val="000000"/>
          <w:sz w:val="28"/>
        </w:rPr>
        <w:t>.</w:t>
      </w:r>
    </w:p>
    <w:p w:rsidR="00572966" w:rsidRDefault="00572966" w:rsidP="00572966">
      <w:pPr>
        <w:ind w:left="270" w:right="180"/>
        <w:rPr>
          <w:rStyle w:val="textexposedshow"/>
          <w:rFonts w:asciiTheme="majorHAnsi" w:hAnsiTheme="majorHAnsi" w:cstheme="majorHAnsi"/>
          <w:color w:val="000000"/>
        </w:rPr>
      </w:pPr>
    </w:p>
    <w:p w:rsidR="00572966" w:rsidRDefault="00572966" w:rsidP="00572966">
      <w:pPr>
        <w:ind w:left="270" w:right="180"/>
        <w:jc w:val="both"/>
        <w:rPr>
          <w:rStyle w:val="textexposedshow"/>
          <w:rFonts w:asciiTheme="majorHAnsi" w:hAnsiTheme="majorHAnsi" w:cstheme="majorHAnsi"/>
          <w:color w:val="000000"/>
        </w:rPr>
      </w:pPr>
    </w:p>
    <w:p w:rsidR="00572966" w:rsidRPr="00572966" w:rsidRDefault="00572966" w:rsidP="00572966">
      <w:pPr>
        <w:ind w:left="270" w:right="180"/>
        <w:jc w:val="both"/>
        <w:rPr>
          <w:rStyle w:val="textexposedshow"/>
          <w:rFonts w:asciiTheme="majorHAnsi" w:hAnsiTheme="majorHAnsi" w:cstheme="majorHAnsi"/>
          <w:color w:val="000000"/>
          <w:sz w:val="18"/>
        </w:rPr>
      </w:pPr>
      <w:r w:rsidRPr="00572966">
        <w:rPr>
          <w:rStyle w:val="textexposedshow"/>
          <w:rFonts w:asciiTheme="majorHAnsi" w:hAnsiTheme="majorHAnsi" w:cstheme="majorHAnsi"/>
          <w:color w:val="000000"/>
          <w:sz w:val="18"/>
        </w:rPr>
        <w:t xml:space="preserve">If you are a person with a disability and desire any assistive devices, services or other accommodations to participate in this activity, please contact Carrie Scott at 757-414-0724* </w:t>
      </w:r>
      <w:r>
        <w:rPr>
          <w:rStyle w:val="textexposedshow"/>
          <w:rFonts w:asciiTheme="majorHAnsi" w:hAnsiTheme="majorHAnsi" w:cstheme="majorHAnsi"/>
          <w:color w:val="000000"/>
          <w:sz w:val="18"/>
        </w:rPr>
        <w:t xml:space="preserve">at least 5 days prior to this event </w:t>
      </w:r>
      <w:r w:rsidRPr="00572966">
        <w:rPr>
          <w:rStyle w:val="textexposedshow"/>
          <w:rFonts w:asciiTheme="majorHAnsi" w:hAnsiTheme="majorHAnsi" w:cstheme="majorHAnsi"/>
          <w:color w:val="000000"/>
          <w:sz w:val="18"/>
        </w:rPr>
        <w:t>(*TDD number: (800) 828-1120) during business hours of 7:30 a.m. and 4:30 p.m. to discuss accommodations.</w:t>
      </w:r>
    </w:p>
    <w:p w:rsidR="00572966" w:rsidRPr="00572966" w:rsidRDefault="00572966" w:rsidP="00572966">
      <w:pPr>
        <w:ind w:left="270" w:right="180"/>
        <w:jc w:val="both"/>
        <w:rPr>
          <w:rStyle w:val="textexposedshow"/>
          <w:rFonts w:asciiTheme="majorHAnsi" w:hAnsiTheme="majorHAnsi" w:cstheme="majorHAnsi"/>
          <w:color w:val="000000"/>
          <w:sz w:val="18"/>
        </w:rPr>
      </w:pPr>
    </w:p>
    <w:p w:rsidR="00572966" w:rsidRPr="00572966" w:rsidRDefault="00572966" w:rsidP="00572966">
      <w:pPr>
        <w:ind w:left="270" w:right="180"/>
        <w:jc w:val="both"/>
        <w:rPr>
          <w:rFonts w:asciiTheme="majorHAnsi" w:hAnsiTheme="majorHAnsi" w:cstheme="majorHAnsi"/>
          <w:color w:val="000000"/>
          <w:sz w:val="18"/>
        </w:rPr>
      </w:pPr>
      <w:r w:rsidRPr="00572966">
        <w:rPr>
          <w:rFonts w:asciiTheme="majorHAnsi" w:hAnsiTheme="majorHAnsi" w:cstheme="majorHAnsi"/>
          <w:color w:val="333333"/>
          <w:sz w:val="18"/>
          <w:shd w:val="clear" w:color="auto" w:fill="FFFFFF"/>
        </w:rPr>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 State University, and the U.S. Department of Agriculture cooperating. Edwin J. Jones, Director, Virginia Cooperative Extension, Virginia Tech, Blacksburg; M. Ray McKinnie, Administrator, 1890 Extension Program, Virginia State University, Petersburg.</w:t>
      </w:r>
    </w:p>
    <w:sectPr w:rsidR="00572966" w:rsidRPr="00572966" w:rsidSect="00B26668">
      <w:pgSz w:w="12240" w:h="15840"/>
      <w:pgMar w:top="720" w:right="720" w:bottom="720" w:left="720" w:header="720" w:footer="720" w:gutter="0"/>
      <w:pgBorders w:offsetFrom="page">
        <w:top w:val="threeDEmboss" w:sz="24" w:space="24" w:color="C25810"/>
        <w:left w:val="threeDEmboss" w:sz="24" w:space="24" w:color="C25810"/>
        <w:bottom w:val="threeDEmboss" w:sz="24" w:space="24" w:color="C25810"/>
        <w:right w:val="threeDEmboss" w:sz="24" w:space="24" w:color="C2581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5A2" w:rsidRDefault="00A105A2" w:rsidP="00B26668">
      <w:r>
        <w:separator/>
      </w:r>
    </w:p>
  </w:endnote>
  <w:endnote w:type="continuationSeparator" w:id="0">
    <w:p w:rsidR="00A105A2" w:rsidRDefault="00A105A2" w:rsidP="00B2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5A2" w:rsidRDefault="00A105A2" w:rsidP="00B26668">
      <w:r>
        <w:separator/>
      </w:r>
    </w:p>
  </w:footnote>
  <w:footnote w:type="continuationSeparator" w:id="0">
    <w:p w:rsidR="00A105A2" w:rsidRDefault="00A105A2" w:rsidP="00B2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68"/>
    <w:rsid w:val="000E24AE"/>
    <w:rsid w:val="0015720A"/>
    <w:rsid w:val="002F78BE"/>
    <w:rsid w:val="00312C1C"/>
    <w:rsid w:val="00420A88"/>
    <w:rsid w:val="0049190D"/>
    <w:rsid w:val="0053116B"/>
    <w:rsid w:val="00572966"/>
    <w:rsid w:val="005B06C5"/>
    <w:rsid w:val="005E0E06"/>
    <w:rsid w:val="007D1223"/>
    <w:rsid w:val="00A105A2"/>
    <w:rsid w:val="00B26668"/>
    <w:rsid w:val="00B830BB"/>
    <w:rsid w:val="00D5325D"/>
    <w:rsid w:val="00E97D0D"/>
    <w:rsid w:val="00EB7F59"/>
    <w:rsid w:val="00F24972"/>
    <w:rsid w:val="00FE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B8EE9-5786-4795-845D-1E05CF47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6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668"/>
    <w:rPr>
      <w:color w:val="0563C1"/>
      <w:u w:val="single"/>
    </w:rPr>
  </w:style>
  <w:style w:type="character" w:customStyle="1" w:styleId="fsl">
    <w:name w:val="fsl"/>
    <w:basedOn w:val="DefaultParagraphFont"/>
    <w:rsid w:val="00B26668"/>
  </w:style>
  <w:style w:type="character" w:customStyle="1" w:styleId="textexposedshow">
    <w:name w:val="textexposedshow"/>
    <w:basedOn w:val="DefaultParagraphFont"/>
    <w:rsid w:val="00B26668"/>
  </w:style>
  <w:style w:type="paragraph" w:styleId="Header">
    <w:name w:val="header"/>
    <w:basedOn w:val="Normal"/>
    <w:link w:val="HeaderChar"/>
    <w:uiPriority w:val="99"/>
    <w:unhideWhenUsed/>
    <w:rsid w:val="00B26668"/>
    <w:pPr>
      <w:tabs>
        <w:tab w:val="center" w:pos="4680"/>
        <w:tab w:val="right" w:pos="9360"/>
      </w:tabs>
    </w:pPr>
  </w:style>
  <w:style w:type="character" w:customStyle="1" w:styleId="HeaderChar">
    <w:name w:val="Header Char"/>
    <w:basedOn w:val="DefaultParagraphFont"/>
    <w:link w:val="Header"/>
    <w:uiPriority w:val="99"/>
    <w:rsid w:val="00B26668"/>
    <w:rPr>
      <w:rFonts w:ascii="Calibri" w:hAnsi="Calibri" w:cs="Times New Roman"/>
    </w:rPr>
  </w:style>
  <w:style w:type="paragraph" w:styleId="Footer">
    <w:name w:val="footer"/>
    <w:basedOn w:val="Normal"/>
    <w:link w:val="FooterChar"/>
    <w:uiPriority w:val="99"/>
    <w:unhideWhenUsed/>
    <w:rsid w:val="00B26668"/>
    <w:pPr>
      <w:tabs>
        <w:tab w:val="center" w:pos="4680"/>
        <w:tab w:val="right" w:pos="9360"/>
      </w:tabs>
    </w:pPr>
  </w:style>
  <w:style w:type="character" w:customStyle="1" w:styleId="FooterChar">
    <w:name w:val="Footer Char"/>
    <w:basedOn w:val="DefaultParagraphFont"/>
    <w:link w:val="Footer"/>
    <w:uiPriority w:val="99"/>
    <w:rsid w:val="00B2666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peyton@vt.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Peyton</dc:creator>
  <cp:keywords/>
  <dc:description/>
  <cp:lastModifiedBy>Charles Cahoon</cp:lastModifiedBy>
  <cp:revision>2</cp:revision>
  <dcterms:created xsi:type="dcterms:W3CDTF">2017-09-05T12:41:00Z</dcterms:created>
  <dcterms:modified xsi:type="dcterms:W3CDTF">2017-09-05T12:41:00Z</dcterms:modified>
</cp:coreProperties>
</file>